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1E8" w:rsidRPr="000E71E8" w:rsidRDefault="000E71E8" w:rsidP="00E8062A">
      <w:pPr>
        <w:ind w:right="-143"/>
        <w:jc w:val="center"/>
        <w:rPr>
          <w:b/>
          <w:sz w:val="28"/>
          <w:szCs w:val="28"/>
        </w:rPr>
      </w:pPr>
      <w:r w:rsidRPr="000E71E8">
        <w:rPr>
          <w:b/>
          <w:sz w:val="28"/>
          <w:szCs w:val="28"/>
        </w:rPr>
        <w:t>КІРІСПЕ</w:t>
      </w:r>
    </w:p>
    <w:p w:rsidR="000E71E8" w:rsidRPr="000E71E8" w:rsidRDefault="000E71E8" w:rsidP="00E8062A">
      <w:pPr>
        <w:pStyle w:val="a3"/>
        <w:ind w:right="-143"/>
        <w:jc w:val="both"/>
        <w:rPr>
          <w:b/>
        </w:rPr>
      </w:pPr>
    </w:p>
    <w:p w:rsidR="000E71E8" w:rsidRPr="000E71E8" w:rsidRDefault="000E71E8" w:rsidP="00E8062A">
      <w:pPr>
        <w:pStyle w:val="a3"/>
        <w:ind w:right="-143" w:firstLine="355"/>
        <w:jc w:val="both"/>
      </w:pPr>
      <w:r w:rsidRPr="000E71E8">
        <w:t>Пайдалы қазбалар кен орындарын іздеуде, барлауда және өндіруде ұңғы бұрғылау жұмыстарының маңызы өте зор. Әсіресе сұйық және газ тәріздес пайдалы қазбаларды барлаудың, өндірудің тиімділігі бұрғылау жұмыстарының сапасымен тікелей байланысты. Ал бұрғылау жұмыстарының еңбек өнімділігін арттыру ең алдымен бұрғылаудың технологиялық процестерін жетілдіруге байланысты.</w:t>
      </w:r>
    </w:p>
    <w:p w:rsidR="000E71E8" w:rsidRPr="000E71E8" w:rsidRDefault="000E71E8" w:rsidP="00E8062A">
      <w:pPr>
        <w:pStyle w:val="a3"/>
        <w:ind w:right="-143" w:firstLine="566"/>
        <w:jc w:val="both"/>
      </w:pPr>
      <w:r w:rsidRPr="000E71E8">
        <w:t xml:space="preserve">Ұңғы бұрғылаудың теориясы мен практикасына кейінгі жылдары көп жетістіктер енді. Ол жетістіктердің бұрғылау техникасына және технологиялық процестерге де қатынасы бар. Өндірісте кейінгі жылдары алмазбен бұрғылау, бұрғылаудың жаңа тәсілдері, жыныс талқандағыш жаңа құралдар, әр-түрлі жуғыш сұйықтар, ұңғы қабырғаларын бекіту әдістері және тағы басқа жаңалықтар кең орын алып келеді. Ұңғы бұрғылау процестерінің теориялық негіздері де анықталып жатыр. «Геология және пайдалы қазбалар кен орындарын барлау» мамандығындағы студенттерге оқылатын “Ұңғыларды бұрғылау” пәні осы мамандыққа оқылатын курстардың негізгілерінің </w:t>
      </w:r>
      <w:r w:rsidRPr="000E71E8">
        <w:rPr>
          <w:spacing w:val="2"/>
        </w:rPr>
        <w:t xml:space="preserve">бірі </w:t>
      </w:r>
      <w:r w:rsidRPr="000E71E8">
        <w:t>болып табылады.</w:t>
      </w:r>
    </w:p>
    <w:p w:rsidR="000E71E8" w:rsidRPr="000E71E8" w:rsidRDefault="000E71E8" w:rsidP="00E8062A">
      <w:pPr>
        <w:pStyle w:val="a3"/>
        <w:ind w:right="-143" w:firstLine="336"/>
        <w:jc w:val="both"/>
      </w:pPr>
      <w:r w:rsidRPr="000E71E8">
        <w:t>Қазіргі кезде дүние жүзінде әртүрлі мақсаттарда мыңдаған ұңғылар бұрғыланады. Халық шаруашылығының барлық салаларында бұрғы ұңғылары пайдаланылады. Ұңғылардың ең көп көлемі пайдалы қазбалардың кен орындарын іздеу, барлау мақсатында және кейбір жағдайларда кен орындарын өндіру мақсатында тау – кен және мұнай – газ өндірісіне тиесілі (сұйық және газ күйіндегі падалы қазбалар, жер асты сілтілендіру әдісімен өндірілетін қатты пайдалы қазбалар және</w:t>
      </w:r>
      <w:r w:rsidRPr="000E71E8">
        <w:rPr>
          <w:spacing w:val="4"/>
        </w:rPr>
        <w:t xml:space="preserve"> </w:t>
      </w:r>
      <w:r w:rsidRPr="000E71E8">
        <w:t>т.б.).</w:t>
      </w:r>
    </w:p>
    <w:p w:rsidR="000E71E8" w:rsidRPr="000E71E8" w:rsidRDefault="000E71E8" w:rsidP="00E8062A">
      <w:pPr>
        <w:pStyle w:val="a3"/>
        <w:ind w:right="-143" w:firstLine="705"/>
        <w:jc w:val="both"/>
      </w:pPr>
      <w:r w:rsidRPr="000E71E8">
        <w:t xml:space="preserve">Сонымен қатар ұңғылардың көбісі суға бұрғыланады. Гидрогеологиялық ұңғыларды бұрғылау біздің республика үшін өте маңызды мәселе. Қазақстан Республикасының территориясының негізгі бөлігі жер бетіндегі </w:t>
      </w:r>
      <w:r w:rsidRPr="000E71E8">
        <w:rPr>
          <w:spacing w:val="2"/>
        </w:rPr>
        <w:t xml:space="preserve">су </w:t>
      </w:r>
      <w:r w:rsidRPr="000E71E8">
        <w:t>ресурстарына зәру және сонымен қатар салыстырмалы таяз тереңдіктерде жер асты суларының кен орындары бар. Олар химиялық және бактериологиялық жағынан елді мекендер мен қалаларды сумен қамтамасыз ету мақсатында өте тиімді. Сонымен қатар жер асты сулары ауыл шаруашылығында егінді жерлерді суару, жайылымдарды суландыру, кейбір жағдайларда сор жерлерді кептіру мақсатында</w:t>
      </w:r>
      <w:r w:rsidRPr="000E71E8">
        <w:rPr>
          <w:spacing w:val="1"/>
        </w:rPr>
        <w:t xml:space="preserve"> </w:t>
      </w:r>
      <w:r w:rsidRPr="000E71E8">
        <w:t>пайдаланылады.</w:t>
      </w:r>
    </w:p>
    <w:p w:rsidR="000E71E8" w:rsidRPr="000E71E8" w:rsidRDefault="000E71E8" w:rsidP="00E8062A">
      <w:pPr>
        <w:pStyle w:val="a3"/>
        <w:ind w:right="-143" w:firstLine="705"/>
        <w:jc w:val="both"/>
      </w:pPr>
      <w:r w:rsidRPr="000E71E8">
        <w:t>Ұңғыларды бұрғылау құрылыста да қолданылады. Салынатын объектілердің астындағы тау жыныстарының физико–механикалық қасиеттерін анықтау мақсатында, темір және автомобиль жолдарын, метрополитен, зәулім ғимараттар, дамбалар мен плотиналар салғанда ұңғылар бұрғыланады.</w:t>
      </w:r>
    </w:p>
    <w:p w:rsidR="000E71E8" w:rsidRPr="000E71E8" w:rsidRDefault="000E71E8" w:rsidP="00E8062A">
      <w:pPr>
        <w:pStyle w:val="a3"/>
        <w:ind w:right="-143" w:firstLine="705"/>
        <w:jc w:val="both"/>
      </w:pPr>
      <w:r w:rsidRPr="000E71E8">
        <w:t>Жер қыртысындағы минералды ресурстардың қорлары мәңгі емес. Сондықтан жақын болашақта адамзатты минералды ресурстармен қамтамасыз ету мақсатында ғарышты қарқынды игеру басталады. Әрине, бұл ғарышта да ұңғылар бұрғыланады деген сөз.</w:t>
      </w:r>
    </w:p>
    <w:p w:rsidR="000E71E8" w:rsidRPr="000E71E8" w:rsidRDefault="000E71E8" w:rsidP="00E8062A">
      <w:pPr>
        <w:pStyle w:val="a3"/>
        <w:ind w:right="-143" w:firstLine="705"/>
        <w:jc w:val="both"/>
      </w:pPr>
      <w:r w:rsidRPr="000E71E8">
        <w:t xml:space="preserve">Денсаулық сақтау мен қорғаныс саласында да ұңғы бұрғылаудың маңызы зор. Бірінші жағдайда больнеологиялық кешендерді минералды </w:t>
      </w:r>
      <w:r w:rsidRPr="000E71E8">
        <w:lastRenderedPageBreak/>
        <w:t>сулармен</w:t>
      </w:r>
      <w:r w:rsidR="00E8062A" w:rsidRPr="00E8062A">
        <w:t xml:space="preserve"> </w:t>
      </w:r>
      <w:r w:rsidRPr="000E71E8">
        <w:t>қамтамасыз ету мақсатында ұңғылар бұрғыланады, ал қорғаныс саласында әртүрлі мақсаттағы ұңғылар қолданылады.</w:t>
      </w:r>
    </w:p>
    <w:p w:rsidR="000E71E8" w:rsidRPr="000E71E8" w:rsidRDefault="000E71E8" w:rsidP="00E8062A">
      <w:pPr>
        <w:pStyle w:val="a3"/>
        <w:ind w:right="-143" w:firstLine="336"/>
        <w:jc w:val="both"/>
      </w:pPr>
      <w:r w:rsidRPr="000E71E8">
        <w:t>Техниканың дамуының қазіргі деңгейінде өндірістік мәселелерді шешудің негізгі шарты, ол мәселелерді ғылыми тұрғыдан қарау болып табылады. Сондықтан қазіргі заманның инженері бұрғылау процестерінің теориясын меңгере білуі керек.</w:t>
      </w:r>
    </w:p>
    <w:p w:rsidR="000E71E8" w:rsidRPr="000E71E8" w:rsidRDefault="000E71E8" w:rsidP="00E8062A">
      <w:pPr>
        <w:pStyle w:val="a3"/>
        <w:ind w:right="-143" w:firstLine="566"/>
        <w:jc w:val="both"/>
      </w:pPr>
      <w:r w:rsidRPr="000E71E8">
        <w:t>Халық шаруашылығында минералдық шикізат қорын көбейтуде геологиялық барлау жұмыстарының маңызы өте зор. Осындай зор міндетті орындау үшін барлама бұрғылау ұңғыларының санын көбейту керек. Және де бұл мақсатқа бұрғылау жылдамдығын көбейту арқылы жету керек.</w:t>
      </w:r>
    </w:p>
    <w:p w:rsidR="000E71E8" w:rsidRPr="000E71E8" w:rsidRDefault="000E71E8" w:rsidP="00E8062A">
      <w:pPr>
        <w:pStyle w:val="a3"/>
        <w:ind w:right="-143" w:firstLine="566"/>
        <w:jc w:val="both"/>
      </w:pPr>
      <w:r w:rsidRPr="000E71E8">
        <w:t xml:space="preserve">Барлама бұрғылаудың технологиясы мен техникасын ойдағыдай өркендету үшін тау жыныстарының оларды талқандағанда, әйтпесе ұңғымен тескенде қандай заңдылықтары кездесетінін жақсы білу керек. Олардың конструкциясын, қалай жұмыс істейтінін, қалай тозатынын өте терең </w:t>
      </w:r>
      <w:r w:rsidRPr="000E71E8">
        <w:rPr>
          <w:spacing w:val="2"/>
        </w:rPr>
        <w:t xml:space="preserve">білу </w:t>
      </w:r>
      <w:r w:rsidRPr="000E71E8">
        <w:t>керек.</w:t>
      </w:r>
    </w:p>
    <w:p w:rsidR="000E71E8" w:rsidRPr="000E71E8" w:rsidRDefault="000E71E8" w:rsidP="00E8062A">
      <w:pPr>
        <w:pStyle w:val="a3"/>
        <w:ind w:right="-143"/>
        <w:jc w:val="both"/>
      </w:pPr>
    </w:p>
    <w:p w:rsidR="000E71E8" w:rsidRPr="000E71E8" w:rsidRDefault="000E71E8" w:rsidP="00E8062A">
      <w:pPr>
        <w:pStyle w:val="1"/>
        <w:numPr>
          <w:ilvl w:val="1"/>
          <w:numId w:val="1"/>
        </w:numPr>
        <w:tabs>
          <w:tab w:val="left" w:pos="1482"/>
        </w:tabs>
        <w:ind w:left="0" w:right="-143"/>
        <w:jc w:val="both"/>
      </w:pPr>
      <w:r w:rsidRPr="000E71E8">
        <w:t>БҰРҒЫЛАУ ЖҰМЫСТАРЫНЫҢ ДАМУЫНЫҢ КЫСҚАША ТАРЫХЫ</w:t>
      </w:r>
    </w:p>
    <w:p w:rsidR="000E71E8" w:rsidRPr="000E71E8" w:rsidRDefault="000E71E8" w:rsidP="00E8062A">
      <w:pPr>
        <w:pStyle w:val="a3"/>
        <w:ind w:right="-143"/>
        <w:jc w:val="both"/>
        <w:rPr>
          <w:b/>
        </w:rPr>
      </w:pPr>
    </w:p>
    <w:p w:rsidR="000E71E8" w:rsidRPr="000E71E8" w:rsidRDefault="000E71E8" w:rsidP="00E8062A">
      <w:pPr>
        <w:pStyle w:val="a3"/>
        <w:ind w:right="-143" w:firstLine="422"/>
        <w:jc w:val="both"/>
      </w:pPr>
      <w:r w:rsidRPr="000E71E8">
        <w:t>Бұрғылау жұмыстарының басталуы археологиялық қазындылардың нәтижесінде дәлелденіп жатыр. Жер қойнауында терең тау қазбасын жасау біздің заманымыздан бұрын III-VI ғасырларда Қытай жерінде басталады. Жыныс талқандағыш құрал тау жынысына соққының әсерімен кіріп отырған. Құрал арқанға ілінетін болған. Кейіннен мұндай бұрғылау әдісін арқанды – соққылама әдісі деп атап кеткен және ол қазіргі уақытқа дейін қолданылып келеді.</w:t>
      </w:r>
    </w:p>
    <w:p w:rsidR="000E71E8" w:rsidRPr="000E71E8" w:rsidRDefault="000E71E8" w:rsidP="00E8062A">
      <w:pPr>
        <w:pStyle w:val="a3"/>
        <w:ind w:right="-143" w:firstLine="705"/>
        <w:jc w:val="both"/>
      </w:pPr>
      <w:r w:rsidRPr="000E71E8">
        <w:t>Біздің заманымыздан 600 жыл бұрын философ Конфуций тереңдігі 500 м. ұңғылар туралы жазған. Мұндай тереңдіктегі ұңғылар тек XIX ғасырда ғана бұрғыланды.</w:t>
      </w:r>
    </w:p>
    <w:p w:rsidR="000E71E8" w:rsidRPr="000E71E8" w:rsidRDefault="000E71E8" w:rsidP="00E8062A">
      <w:pPr>
        <w:pStyle w:val="a3"/>
        <w:ind w:right="-143" w:firstLine="705"/>
        <w:jc w:val="both"/>
      </w:pPr>
      <w:r w:rsidRPr="000E71E8">
        <w:t xml:space="preserve">Ертедегі ұңғылар тұз ерітінділері мен ауыз </w:t>
      </w:r>
      <w:r w:rsidRPr="000E71E8">
        <w:rPr>
          <w:spacing w:val="2"/>
        </w:rPr>
        <w:t xml:space="preserve">су </w:t>
      </w:r>
      <w:r w:rsidRPr="000E71E8">
        <w:t>алу үшін бұрғыланған. Оларды бұрғылаудың әдісі Еуропада бірнеше жүз жылдан кейін ғана белгілі болды. Ресейдің оңтүстігіне дейін созылған татар билігі кезінде қытайлықтардың ұңғы бұрғылау туралы мәліметтері орыстарға өтіп, содан кейін Еуропаға жетті деген мәліметтер</w:t>
      </w:r>
      <w:r w:rsidRPr="000E71E8">
        <w:rPr>
          <w:spacing w:val="-1"/>
        </w:rPr>
        <w:t xml:space="preserve"> </w:t>
      </w:r>
      <w:r w:rsidRPr="000E71E8">
        <w:t>бар.</w:t>
      </w:r>
    </w:p>
    <w:p w:rsidR="000E71E8" w:rsidRPr="000E71E8" w:rsidRDefault="000E71E8" w:rsidP="00E8062A">
      <w:pPr>
        <w:pStyle w:val="a3"/>
        <w:ind w:right="-143" w:firstLine="705"/>
        <w:jc w:val="both"/>
      </w:pPr>
      <w:r w:rsidRPr="000E71E8">
        <w:t>Археология зерттеулері (қазындылары) бұрғылау жұмыстарын осыдан 25000 жыл бұрын адам тастан құрал жасау үшін қолданғанын дәлелдеп отыр. Ал Египетте айналма бұрғылау 6000 жылдар шамасында қолданылған. Ресейде бұрғылау бірінші рет ас тұзын алу үшін XІV-ғасырда қолданылған. Ондай ұңғыларды соққылап бұрғылау әдісімен бұрғылаған. Штангалар мен шегендеуші құбырлар ағаштан</w:t>
      </w:r>
      <w:r w:rsidRPr="000E71E8">
        <w:rPr>
          <w:spacing w:val="-2"/>
        </w:rPr>
        <w:t xml:space="preserve"> </w:t>
      </w:r>
      <w:r w:rsidRPr="000E71E8">
        <w:t>жасалған.</w:t>
      </w:r>
    </w:p>
    <w:p w:rsidR="000E71E8" w:rsidRDefault="000E71E8" w:rsidP="00E8062A">
      <w:pPr>
        <w:pStyle w:val="a3"/>
        <w:ind w:right="-143" w:firstLine="566"/>
        <w:jc w:val="both"/>
      </w:pPr>
      <w:r w:rsidRPr="000E71E8">
        <w:t>Ең бірінші артезиандық ұңғы 1876 ж. Москваның Яуза бульварында бұрғыланған. 1864 жылы Краснодар өлкесіндегі Кудако деген селода  полковник Новосельцев А.Н. ресейдегі ең бірінші мұнай шығаратын ұңғы бұрғылады.</w:t>
      </w:r>
    </w:p>
    <w:p w:rsidR="000E71E8" w:rsidRPr="000E71E8" w:rsidRDefault="000E71E8" w:rsidP="00E8062A">
      <w:pPr>
        <w:pStyle w:val="a3"/>
        <w:ind w:right="-143" w:firstLine="566"/>
        <w:jc w:val="both"/>
      </w:pPr>
      <w:r w:rsidRPr="000E71E8">
        <w:t xml:space="preserve">1862 жылы Альпы тауында Мон-Сени деген темір жол тоннелін өткенде швейцария сағатшысы Г. Лешо ең бірінші болып алмаз коронкаларымен </w:t>
      </w:r>
      <w:r w:rsidRPr="000E71E8">
        <w:lastRenderedPageBreak/>
        <w:t>колонкалы бұрғылауды қолданды.</w:t>
      </w:r>
    </w:p>
    <w:p w:rsidR="000E71E8" w:rsidRPr="000E71E8" w:rsidRDefault="000E71E8" w:rsidP="00E8062A">
      <w:pPr>
        <w:pStyle w:val="a3"/>
        <w:ind w:right="-143" w:firstLine="566"/>
        <w:jc w:val="both"/>
      </w:pPr>
      <w:r w:rsidRPr="000E71E8">
        <w:t>Өткен ғасырдың сексенінші жылдары швед инженері А.  Крелиус  алмазбен бұрғылауды әрі қарай дамытып бірнеше “Крелиус” типті бұрғы станоктарын жасады.</w:t>
      </w:r>
    </w:p>
    <w:p w:rsidR="000E71E8" w:rsidRPr="000E71E8" w:rsidRDefault="000E71E8" w:rsidP="00E8062A">
      <w:pPr>
        <w:pStyle w:val="a3"/>
        <w:ind w:right="-143" w:firstLine="566"/>
        <w:jc w:val="both"/>
      </w:pPr>
      <w:r w:rsidRPr="000E71E8">
        <w:t>Ресейде алмазбен бұрғылауды өткен ғасырдың тоқсаныншы жылдары Оралда қолдана бастады. Онда ұңғы бұрғылауға Крелиус типті станоктар қолданылды.</w:t>
      </w:r>
    </w:p>
    <w:p w:rsidR="000E71E8" w:rsidRPr="000E71E8" w:rsidRDefault="000E71E8" w:rsidP="00E8062A">
      <w:pPr>
        <w:pStyle w:val="a3"/>
        <w:ind w:right="-143" w:firstLine="566"/>
        <w:jc w:val="both"/>
      </w:pPr>
      <w:r w:rsidRPr="000E71E8">
        <w:t>Колонкалы бұрғылаудың дамуына Петербург тау-кен институтының профессоры С.Г.Воислав көп еңбек сіңірді. Ол бірнеше станоктар типтерін жасады, алмазбен бұрғылаудың теориясын жасап, ең бірінші болып қатты және өте қатты тау жыныстарын бұрғылағанда ұсақ алмазды коронкалардың ірі алмазды коронкаларға қарағандағы артықшылығын дәлелдеді.</w:t>
      </w:r>
    </w:p>
    <w:p w:rsidR="000E71E8" w:rsidRPr="000E71E8" w:rsidRDefault="000E71E8" w:rsidP="00E8062A">
      <w:pPr>
        <w:pStyle w:val="a3"/>
        <w:ind w:right="-143" w:firstLine="566"/>
        <w:jc w:val="both"/>
      </w:pPr>
      <w:r w:rsidRPr="000E71E8">
        <w:t>1865 жылы ең бірінші болып ұңғы бұрғылауға бу машинасын тау-кен инженері Г.Д.Романовский пайдаланды, кейін ол Петербургтің тау-кен институтының профессоры болған.</w:t>
      </w:r>
    </w:p>
    <w:p w:rsidR="000E71E8" w:rsidRPr="000E71E8" w:rsidRDefault="000E71E8" w:rsidP="00E8062A">
      <w:pPr>
        <w:pStyle w:val="a3"/>
        <w:ind w:right="-143" w:firstLine="566"/>
        <w:jc w:val="both"/>
      </w:pPr>
      <w:r w:rsidRPr="000E71E8">
        <w:t>Алмазды айырбастайтын арзан материалдарды іздестіру қатты қоспа мен шойын және болат бытыралармен бұрғылауды ашуға себеп болды. 1889 жылдан бастап бытырамен бұрғылауды америка инженері Девистың айтуымен қолдана бастады. Ал қатты қоспамен бұрғылауды 1915 жылы немістің инженері Ломан қолданды. Ол өзінің воломит деп атаған қатты қоспасын қолданды (карбид пен вольфрамның негізінде жасалған</w:t>
      </w:r>
      <w:r w:rsidRPr="000E71E8">
        <w:rPr>
          <w:spacing w:val="5"/>
        </w:rPr>
        <w:t xml:space="preserve"> </w:t>
      </w:r>
      <w:r w:rsidRPr="000E71E8">
        <w:t>қоспа).</w:t>
      </w:r>
    </w:p>
    <w:p w:rsidR="000E71E8" w:rsidRPr="000E71E8" w:rsidRDefault="000E71E8" w:rsidP="00E8062A">
      <w:pPr>
        <w:pStyle w:val="a3"/>
        <w:ind w:right="-143" w:firstLine="566"/>
        <w:jc w:val="both"/>
      </w:pPr>
      <w:r w:rsidRPr="000E71E8">
        <w:t>ССРО-да қатты қоспамен колонкалы бұрғылаудың кең көлемде қолданылуы 1929 жылдан Москваның электр заводы “Победит” деген қатты қоспаны шығаруынан басталды.</w:t>
      </w:r>
    </w:p>
    <w:p w:rsidR="000E71E8" w:rsidRPr="000E71E8" w:rsidRDefault="000E71E8" w:rsidP="00E8062A">
      <w:pPr>
        <w:pStyle w:val="a3"/>
        <w:ind w:right="-143" w:firstLine="566"/>
        <w:jc w:val="both"/>
      </w:pPr>
      <w:r w:rsidRPr="000E71E8">
        <w:t>Барлама мен эксплуатациялық бұрғылаудың практикасын жүйелендіруде және қорытындылауда И.Н. Глушковтың еңбегі зор. Ол 1908-1911 жылдары “Ұңғы бұрғылаудың нұсқаулары” деген жұмысын жарыққа шығарды. Н.С.Успенский соққымен бұрғылаудың теориясын қорытындылап “Соққылау әдісімен терең ұңғыларды бұрғылау курсы” деген еңбегінде ұңғыларды шаю теориясының негіздерін берді.</w:t>
      </w:r>
    </w:p>
    <w:p w:rsidR="000E71E8" w:rsidRPr="000E71E8" w:rsidRDefault="000E71E8" w:rsidP="00E8062A">
      <w:pPr>
        <w:pStyle w:val="a3"/>
        <w:ind w:right="-143" w:firstLine="566"/>
        <w:jc w:val="both"/>
      </w:pPr>
      <w:r w:rsidRPr="000E71E8">
        <w:t>1922-1923 жылдардан бастап мұнай ұңғыларын бұрғылау, соққылап бұрғылау әдісінен тиімділеу, роторлық әдіске көше бастады. Ұңғыларды шаюға балшық езінділері қолданылды.</w:t>
      </w:r>
    </w:p>
    <w:p w:rsidR="000E71E8" w:rsidRPr="000E71E8" w:rsidRDefault="000E71E8" w:rsidP="00E8062A">
      <w:pPr>
        <w:pStyle w:val="a3"/>
        <w:ind w:right="-143" w:firstLine="566"/>
        <w:jc w:val="both"/>
      </w:pPr>
      <w:r w:rsidRPr="000E71E8">
        <w:t>1923 жылы М.А. Капелюшников турбобұрғыны ойлап шығарды. Кейінірек П.П.Шумилов, Э.И.Тагиев, Р.А.Иоанесян және Н.Т.Гусман көп сатылы редукторсыз турбобұрғыны жасап шығарды. Тереңге бұрғылаудың дамуына Н.И.Шацов, В.С.Федоров және т.б көп еңбек сіңірді. Барлама колонкалық бұрғылаудың технологиясы мен техникасының дамуына көп еңбек сіңірген ғалымдар: Н.И. Куличихин, Б.И. Воздвиженский, С.А. Волков, Ф.А. Шамшев, Е.Ф. Эпштейн. Бағыттап бұрғылаудың техникасымен технологиясының дамуына С.С.Сулакшин және Е.Л. Лиманов көп үлес қосты.</w:t>
      </w:r>
    </w:p>
    <w:p w:rsidR="000E71E8" w:rsidRPr="000E71E8" w:rsidRDefault="000E71E8" w:rsidP="00E8062A">
      <w:pPr>
        <w:pStyle w:val="a3"/>
        <w:ind w:right="-143" w:firstLine="566"/>
        <w:jc w:val="both"/>
      </w:pPr>
      <w:r w:rsidRPr="000E71E8">
        <w:t>Ұңғы бұрғылаудың технологиясы мен техникасын әрі қарай жетілдіру жолында көптеген ғылыми-зерттеу институттары, жоғары оқу орындары жұмыс істейді. Олар: ВНИИБТ, ВИТР, ВИЭМС, СКБ, ЦНИГРИ, МГРИ, ТПИ, Днепропетровскінің институты, КазИМС ж.т.б.</w:t>
      </w:r>
      <w:bookmarkStart w:id="0" w:name="_GoBack"/>
      <w:bookmarkEnd w:id="0"/>
    </w:p>
    <w:sectPr w:rsidR="000E71E8" w:rsidRPr="000E71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77A8F"/>
    <w:multiLevelType w:val="multilevel"/>
    <w:tmpl w:val="F18E63A0"/>
    <w:lvl w:ilvl="0">
      <w:start w:val="13"/>
      <w:numFmt w:val="decimal"/>
      <w:lvlText w:val="%1."/>
      <w:lvlJc w:val="left"/>
      <w:pPr>
        <w:ind w:left="1035" w:hanging="816"/>
        <w:jc w:val="left"/>
      </w:pPr>
      <w:rPr>
        <w:rFonts w:ascii="Times New Roman" w:eastAsia="Times New Roman" w:hAnsi="Times New Roman" w:cs="Times New Roman" w:hint="default"/>
        <w:color w:val="585858"/>
        <w:w w:val="99"/>
        <w:sz w:val="28"/>
        <w:szCs w:val="28"/>
        <w:lang w:val="kk-KZ" w:eastAsia="en-US" w:bidi="ar-SA"/>
      </w:rPr>
    </w:lvl>
    <w:lvl w:ilvl="1">
      <w:start w:val="1"/>
      <w:numFmt w:val="decimal"/>
      <w:lvlText w:val="%2."/>
      <w:lvlJc w:val="left"/>
      <w:pPr>
        <w:ind w:left="1481" w:hanging="360"/>
        <w:jc w:val="right"/>
      </w:pPr>
      <w:rPr>
        <w:rFonts w:hint="default"/>
        <w:b/>
        <w:bCs/>
        <w:w w:val="99"/>
        <w:lang w:val="kk-KZ" w:eastAsia="en-US" w:bidi="ar-SA"/>
      </w:rPr>
    </w:lvl>
    <w:lvl w:ilvl="2">
      <w:start w:val="1"/>
      <w:numFmt w:val="decimal"/>
      <w:lvlText w:val="%2.%3"/>
      <w:lvlJc w:val="left"/>
      <w:pPr>
        <w:ind w:left="1188" w:hanging="404"/>
        <w:jc w:val="right"/>
      </w:pPr>
      <w:rPr>
        <w:rFonts w:ascii="Times New Roman" w:eastAsia="Times New Roman" w:hAnsi="Times New Roman" w:cs="Times New Roman" w:hint="default"/>
        <w:b/>
        <w:bCs/>
        <w:w w:val="99"/>
        <w:sz w:val="27"/>
        <w:szCs w:val="27"/>
        <w:lang w:val="kk-KZ" w:eastAsia="en-US" w:bidi="ar-SA"/>
      </w:rPr>
    </w:lvl>
    <w:lvl w:ilvl="3">
      <w:numFmt w:val="bullet"/>
      <w:lvlText w:val="•"/>
      <w:lvlJc w:val="left"/>
      <w:pPr>
        <w:ind w:left="2597" w:hanging="404"/>
      </w:pPr>
      <w:rPr>
        <w:rFonts w:hint="default"/>
        <w:lang w:val="kk-KZ" w:eastAsia="en-US" w:bidi="ar-SA"/>
      </w:rPr>
    </w:lvl>
    <w:lvl w:ilvl="4">
      <w:numFmt w:val="bullet"/>
      <w:lvlText w:val="•"/>
      <w:lvlJc w:val="left"/>
      <w:pPr>
        <w:ind w:left="3715" w:hanging="404"/>
      </w:pPr>
      <w:rPr>
        <w:rFonts w:hint="default"/>
        <w:lang w:val="kk-KZ" w:eastAsia="en-US" w:bidi="ar-SA"/>
      </w:rPr>
    </w:lvl>
    <w:lvl w:ilvl="5">
      <w:numFmt w:val="bullet"/>
      <w:lvlText w:val="•"/>
      <w:lvlJc w:val="left"/>
      <w:pPr>
        <w:ind w:left="4832" w:hanging="404"/>
      </w:pPr>
      <w:rPr>
        <w:rFonts w:hint="default"/>
        <w:lang w:val="kk-KZ" w:eastAsia="en-US" w:bidi="ar-SA"/>
      </w:rPr>
    </w:lvl>
    <w:lvl w:ilvl="6">
      <w:numFmt w:val="bullet"/>
      <w:lvlText w:val="•"/>
      <w:lvlJc w:val="left"/>
      <w:pPr>
        <w:ind w:left="5950" w:hanging="404"/>
      </w:pPr>
      <w:rPr>
        <w:rFonts w:hint="default"/>
        <w:lang w:val="kk-KZ" w:eastAsia="en-US" w:bidi="ar-SA"/>
      </w:rPr>
    </w:lvl>
    <w:lvl w:ilvl="7">
      <w:numFmt w:val="bullet"/>
      <w:lvlText w:val="•"/>
      <w:lvlJc w:val="left"/>
      <w:pPr>
        <w:ind w:left="7067" w:hanging="404"/>
      </w:pPr>
      <w:rPr>
        <w:rFonts w:hint="default"/>
        <w:lang w:val="kk-KZ" w:eastAsia="en-US" w:bidi="ar-SA"/>
      </w:rPr>
    </w:lvl>
    <w:lvl w:ilvl="8">
      <w:numFmt w:val="bullet"/>
      <w:lvlText w:val="•"/>
      <w:lvlJc w:val="left"/>
      <w:pPr>
        <w:ind w:left="8185" w:hanging="404"/>
      </w:pPr>
      <w:rPr>
        <w:rFonts w:hint="default"/>
        <w:lang w:val="kk-KZ"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1FD"/>
    <w:rsid w:val="000D37CB"/>
    <w:rsid w:val="000E71E8"/>
    <w:rsid w:val="005F11FD"/>
    <w:rsid w:val="0087581C"/>
    <w:rsid w:val="00E80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E71E8"/>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0E71E8"/>
    <w:pPr>
      <w:ind w:left="93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E71E8"/>
    <w:rPr>
      <w:rFonts w:ascii="Times New Roman" w:eastAsia="Times New Roman" w:hAnsi="Times New Roman" w:cs="Times New Roman"/>
      <w:b/>
      <w:bCs/>
      <w:sz w:val="28"/>
      <w:szCs w:val="28"/>
      <w:lang w:val="kk-KZ"/>
    </w:rPr>
  </w:style>
  <w:style w:type="paragraph" w:styleId="a3">
    <w:name w:val="Body Text"/>
    <w:basedOn w:val="a"/>
    <w:link w:val="a4"/>
    <w:uiPriority w:val="1"/>
    <w:qFormat/>
    <w:rsid w:val="000E71E8"/>
    <w:rPr>
      <w:sz w:val="28"/>
      <w:szCs w:val="28"/>
    </w:rPr>
  </w:style>
  <w:style w:type="character" w:customStyle="1" w:styleId="a4">
    <w:name w:val="Основной текст Знак"/>
    <w:basedOn w:val="a0"/>
    <w:link w:val="a3"/>
    <w:uiPriority w:val="1"/>
    <w:rsid w:val="000E71E8"/>
    <w:rPr>
      <w:rFonts w:ascii="Times New Roman" w:eastAsia="Times New Roman" w:hAnsi="Times New Roman" w:cs="Times New Roman"/>
      <w:sz w:val="28"/>
      <w:szCs w:val="28"/>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E71E8"/>
    <w:pPr>
      <w:widowControl w:val="0"/>
      <w:autoSpaceDE w:val="0"/>
      <w:autoSpaceDN w:val="0"/>
      <w:spacing w:after="0" w:line="240" w:lineRule="auto"/>
    </w:pPr>
    <w:rPr>
      <w:rFonts w:ascii="Times New Roman" w:eastAsia="Times New Roman" w:hAnsi="Times New Roman" w:cs="Times New Roman"/>
      <w:lang w:val="kk-KZ"/>
    </w:rPr>
  </w:style>
  <w:style w:type="paragraph" w:styleId="1">
    <w:name w:val="heading 1"/>
    <w:basedOn w:val="a"/>
    <w:link w:val="10"/>
    <w:uiPriority w:val="1"/>
    <w:qFormat/>
    <w:rsid w:val="000E71E8"/>
    <w:pPr>
      <w:ind w:left="939"/>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0E71E8"/>
    <w:rPr>
      <w:rFonts w:ascii="Times New Roman" w:eastAsia="Times New Roman" w:hAnsi="Times New Roman" w:cs="Times New Roman"/>
      <w:b/>
      <w:bCs/>
      <w:sz w:val="28"/>
      <w:szCs w:val="28"/>
      <w:lang w:val="kk-KZ"/>
    </w:rPr>
  </w:style>
  <w:style w:type="paragraph" w:styleId="a3">
    <w:name w:val="Body Text"/>
    <w:basedOn w:val="a"/>
    <w:link w:val="a4"/>
    <w:uiPriority w:val="1"/>
    <w:qFormat/>
    <w:rsid w:val="000E71E8"/>
    <w:rPr>
      <w:sz w:val="28"/>
      <w:szCs w:val="28"/>
    </w:rPr>
  </w:style>
  <w:style w:type="character" w:customStyle="1" w:styleId="a4">
    <w:name w:val="Основной текст Знак"/>
    <w:basedOn w:val="a0"/>
    <w:link w:val="a3"/>
    <w:uiPriority w:val="1"/>
    <w:rsid w:val="000E71E8"/>
    <w:rPr>
      <w:rFonts w:ascii="Times New Roman" w:eastAsia="Times New Roman" w:hAnsi="Times New Roman" w:cs="Times New Roman"/>
      <w:sz w:val="28"/>
      <w:szCs w:val="28"/>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1177</Words>
  <Characters>6711</Characters>
  <Application>Microsoft Office Word</Application>
  <DocSecurity>0</DocSecurity>
  <Lines>55</Lines>
  <Paragraphs>15</Paragraphs>
  <ScaleCrop>false</ScaleCrop>
  <Company/>
  <LinksUpToDate>false</LinksUpToDate>
  <CharactersWithSpaces>7873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Талшын</cp:lastModifiedBy>
  <cp:revision>4</cp:revision>
  <dcterms:created xsi:type="dcterms:W3CDTF">2020-09-02T08:51:00Z</dcterms:created>
  <dcterms:modified xsi:type="dcterms:W3CDTF">2021-03-24T12:07:00Z</dcterms:modified>
</cp:coreProperties>
</file>